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 xml:space="preserve">yeah...its possible....select the predefined revit glass material...select a glass which offers u the following settings....colour,transparency,translucency,self illumination. These are what u need for ur desired result esp translucency transparecy and </w:t>
      </w:r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colour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6F2E"/>
    <w:rsid w:val="002121CD"/>
    <w:rsid w:val="00336244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mo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O">
      <a:majorFont>
        <a:latin typeface="Arimo"/>
        <a:ea typeface=""/>
        <a:cs typeface=""/>
      </a:majorFont>
      <a:minorFont>
        <a:latin typeface="Arim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2015-01-27T22:43:38Z</dcterms:created>
  <dcterms:modified xsi:type="dcterms:W3CDTF">2015-01-27T22:43:38Z</dcterms:modified>
</cp:coreProperties>
</file>